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82" w:rsidRDefault="00E93B82" w:rsidP="00E93B82">
      <w:pPr>
        <w:jc w:val="center"/>
        <w:rPr>
          <w:b/>
          <w:sz w:val="28"/>
          <w:szCs w:val="20"/>
          <w:u w:val="single"/>
        </w:rPr>
      </w:pPr>
      <w:r w:rsidRPr="00E93B82">
        <w:rPr>
          <w:b/>
          <w:sz w:val="28"/>
          <w:szCs w:val="20"/>
          <w:u w:val="single"/>
        </w:rPr>
        <w:t>Unit C: Electromagnetic Energy</w:t>
      </w:r>
    </w:p>
    <w:p w:rsidR="00E93B82" w:rsidRDefault="00E93B82" w:rsidP="00E93B82">
      <w:pPr>
        <w:jc w:val="center"/>
        <w:rPr>
          <w:b/>
          <w:sz w:val="28"/>
          <w:szCs w:val="20"/>
          <w:u w:val="single"/>
        </w:rPr>
      </w:pPr>
    </w:p>
    <w:p w:rsidR="00E93B82" w:rsidRPr="00E93B82" w:rsidRDefault="00E93B82" w:rsidP="00E93B82">
      <w:pPr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Chapter 1</w:t>
      </w:r>
    </w:p>
    <w:p w:rsidR="00E93B82" w:rsidRDefault="00E93B82" w:rsidP="00E93B82">
      <w:pPr>
        <w:rPr>
          <w:b/>
          <w:sz w:val="20"/>
          <w:szCs w:val="20"/>
        </w:rPr>
      </w:pP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and calculate strength of field around a mass (i.e. electric field, magnetic field, gravitational field) and understand that if a mass is introduced into this region it will experience a force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Calculate field strength and attractive forces within a field (gravitational and electric field strength at a given distance from a mass or point charge using equations)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Compare source, direction and strength of vector fields as determined by test objects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the effect of a conductor moving through a magnetic field and introducing an electrical current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the relationship for up to 3 resistors among power, current, voltage and resistance for both series and parallel circuits using equations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electrical energy in kilowatt hours and joules using equations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Distinguish between alternating current and direct current in terms of electron flow and electric field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the operation of a transformer in terms of the relationship among current, voltage and number of turns in the primary and secondary coils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advantages of AC over DC for transmitting and using electrical energy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Compare the general design and function of a DC electric motor and generator (be able to label and describe how they work)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in terms of designs and electrical energy, the functioning of safety technologies like circuit fuses and breakers, polarized plugs and ground wirings</w:t>
      </w:r>
    </w:p>
    <w:p w:rsid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examples of technological devices based on electric current (i.e. lightbulbs, electrical devices and electromagnets in the home and workplace) and their effect on everyday life (i.e. cost of energy)</w:t>
      </w:r>
    </w:p>
    <w:p w:rsidR="00E93B82" w:rsidRDefault="00E93B82" w:rsidP="00E93B82">
      <w:pPr>
        <w:rPr>
          <w:sz w:val="28"/>
          <w:szCs w:val="16"/>
        </w:rPr>
      </w:pPr>
    </w:p>
    <w:p w:rsidR="00E93B82" w:rsidRDefault="00E93B82" w:rsidP="00E93B82">
      <w:pPr>
        <w:rPr>
          <w:sz w:val="28"/>
          <w:szCs w:val="16"/>
        </w:rPr>
      </w:pPr>
    </w:p>
    <w:p w:rsidR="00E93B82" w:rsidRDefault="00E93B82" w:rsidP="00E93B82">
      <w:pPr>
        <w:rPr>
          <w:sz w:val="28"/>
          <w:szCs w:val="16"/>
        </w:rPr>
      </w:pPr>
    </w:p>
    <w:p w:rsidR="00E93B82" w:rsidRDefault="00E93B82" w:rsidP="00E93B82">
      <w:pPr>
        <w:rPr>
          <w:sz w:val="28"/>
          <w:szCs w:val="16"/>
        </w:rPr>
      </w:pPr>
    </w:p>
    <w:p w:rsidR="00E93B82" w:rsidRDefault="00E93B82" w:rsidP="00E93B82">
      <w:pPr>
        <w:rPr>
          <w:sz w:val="28"/>
          <w:szCs w:val="16"/>
        </w:rPr>
      </w:pPr>
    </w:p>
    <w:p w:rsidR="00E93B82" w:rsidRDefault="00E93B82" w:rsidP="00E93B82">
      <w:pPr>
        <w:rPr>
          <w:sz w:val="28"/>
          <w:szCs w:val="16"/>
        </w:rPr>
      </w:pPr>
    </w:p>
    <w:p w:rsidR="00E93B82" w:rsidRDefault="00E93B82" w:rsidP="00E93B82">
      <w:pPr>
        <w:jc w:val="center"/>
        <w:rPr>
          <w:b/>
          <w:sz w:val="28"/>
          <w:szCs w:val="16"/>
          <w:u w:val="single"/>
        </w:rPr>
      </w:pPr>
      <w:r w:rsidRPr="00E93B82">
        <w:rPr>
          <w:b/>
          <w:sz w:val="28"/>
          <w:szCs w:val="20"/>
          <w:u w:val="single"/>
        </w:rPr>
        <w:lastRenderedPageBreak/>
        <w:t>Unit C: Electromagnetic Energy</w:t>
      </w:r>
      <w:bookmarkStart w:id="0" w:name="_GoBack"/>
      <w:bookmarkEnd w:id="0"/>
    </w:p>
    <w:p w:rsidR="00E93B82" w:rsidRDefault="00E93B82" w:rsidP="00E93B82">
      <w:pPr>
        <w:rPr>
          <w:b/>
          <w:sz w:val="28"/>
          <w:szCs w:val="16"/>
          <w:u w:val="single"/>
        </w:rPr>
      </w:pPr>
    </w:p>
    <w:p w:rsidR="00E93B82" w:rsidRPr="00E93B82" w:rsidRDefault="00E93B82" w:rsidP="00E93B82">
      <w:pPr>
        <w:rPr>
          <w:b/>
          <w:sz w:val="28"/>
          <w:szCs w:val="16"/>
          <w:u w:val="single"/>
        </w:rPr>
      </w:pPr>
      <w:r w:rsidRPr="00E93B82">
        <w:rPr>
          <w:b/>
          <w:sz w:val="28"/>
          <w:szCs w:val="16"/>
          <w:u w:val="single"/>
        </w:rPr>
        <w:t>Chapter 2</w:t>
      </w:r>
    </w:p>
    <w:p w:rsidR="00E93B82" w:rsidRPr="00E93B82" w:rsidRDefault="00E93B82" w:rsidP="00E93B82">
      <w:pPr>
        <w:rPr>
          <w:sz w:val="28"/>
          <w:szCs w:val="16"/>
        </w:rPr>
      </w:pP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 xml:space="preserve">Describe the range of the electromagnetic spectrum from long, low frequency radio waves through microwaves, infrared rays, visible light and ultraviolet radiation to very short, high frequency waves such as </w:t>
      </w:r>
      <w:proofErr w:type="spellStart"/>
      <w:r w:rsidRPr="00E93B82">
        <w:rPr>
          <w:sz w:val="28"/>
          <w:szCs w:val="16"/>
        </w:rPr>
        <w:t>Xrays</w:t>
      </w:r>
      <w:proofErr w:type="spellEnd"/>
      <w:r w:rsidRPr="00E93B82">
        <w:rPr>
          <w:sz w:val="28"/>
          <w:szCs w:val="16"/>
        </w:rPr>
        <w:t xml:space="preserve"> and gamma rays and compare in terms of source, frequency, wavelength, energy and effect on living tissue and properties of these above EMRs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Recognize that the earth’s atmosphere absorbs certain frequencies of EMR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 xml:space="preserve">Investigate and describe reflection, refraction, diffraction and polarization of visible light 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Investigate, use and describe the relationship of the variables in the universal wave equation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Explain the design of telescopes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how a spectroscope can be used to determine the composition of stars and conditions to produce emissions (bright line) and absorption (dark line) spectra in terms of light sources and temp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technology used in star study</w:t>
      </w:r>
    </w:p>
    <w:p w:rsidR="00E93B82" w:rsidRPr="00E93B82" w:rsidRDefault="00E93B82" w:rsidP="00E93B82">
      <w:pPr>
        <w:pStyle w:val="ListParagraph"/>
        <w:numPr>
          <w:ilvl w:val="1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Spectroscopes used to analyze the distribution of energy in a star’s continuous emission spectrum</w:t>
      </w:r>
    </w:p>
    <w:p w:rsidR="00E93B82" w:rsidRPr="00E93B82" w:rsidRDefault="00E93B82" w:rsidP="00E93B82">
      <w:pPr>
        <w:pStyle w:val="ListParagraph"/>
        <w:numPr>
          <w:ilvl w:val="1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Analyze shifts in the spectrum in terms of Red and Blue shift (Doppler effect)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Describe the evolution of stars and the existence of black holes, white dwarves and neutron stars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 xml:space="preserve">Explain the goal of technology is to provide solutions to practical problems (i.e. uses of EMR to solve medical problems using MRIs, </w:t>
      </w:r>
      <w:proofErr w:type="spellStart"/>
      <w:r w:rsidRPr="00E93B82">
        <w:rPr>
          <w:sz w:val="28"/>
          <w:szCs w:val="16"/>
        </w:rPr>
        <w:t>Xrays</w:t>
      </w:r>
      <w:proofErr w:type="spellEnd"/>
      <w:r w:rsidRPr="00E93B82">
        <w:rPr>
          <w:sz w:val="28"/>
          <w:szCs w:val="16"/>
        </w:rPr>
        <w:t>, laser surgery) and describe technologies developed to protect astronauts from high-energy radiation</w:t>
      </w:r>
    </w:p>
    <w:p w:rsidR="00E93B82" w:rsidRPr="00E93B82" w:rsidRDefault="00E93B82" w:rsidP="00E93B82">
      <w:pPr>
        <w:pStyle w:val="ListParagraph"/>
        <w:numPr>
          <w:ilvl w:val="0"/>
          <w:numId w:val="2"/>
        </w:numPr>
        <w:rPr>
          <w:sz w:val="28"/>
          <w:szCs w:val="16"/>
        </w:rPr>
      </w:pPr>
      <w:r w:rsidRPr="00E93B82">
        <w:rPr>
          <w:sz w:val="28"/>
          <w:szCs w:val="16"/>
        </w:rPr>
        <w:t>Evaluate and select appropriate instruments, such as a prism, diffraction grating or spectroscope for problem solving and observe and analyze the various spectra provided</w:t>
      </w:r>
    </w:p>
    <w:p w:rsidR="00301BC1" w:rsidRDefault="00301BC1"/>
    <w:sectPr w:rsidR="0030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039E"/>
    <w:multiLevelType w:val="hybridMultilevel"/>
    <w:tmpl w:val="0C3C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255"/>
    <w:multiLevelType w:val="hybridMultilevel"/>
    <w:tmpl w:val="03AA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82"/>
    <w:rsid w:val="00301BC1"/>
    <w:rsid w:val="00E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716BA-E194-4FD6-91B6-20D3816B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82"/>
    <w:pPr>
      <w:spacing w:after="0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Jones</dc:creator>
  <cp:keywords/>
  <dc:description/>
  <cp:lastModifiedBy>Kevin Jones</cp:lastModifiedBy>
  <cp:revision>1</cp:revision>
  <dcterms:created xsi:type="dcterms:W3CDTF">2017-06-12T15:36:00Z</dcterms:created>
  <dcterms:modified xsi:type="dcterms:W3CDTF">2017-06-12T15:42:00Z</dcterms:modified>
</cp:coreProperties>
</file>